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6D01BE">
        <w:rPr>
          <w:rFonts w:ascii="Verdana" w:hAnsi="Verdana"/>
          <w:b/>
          <w:sz w:val="22"/>
          <w:szCs w:val="22"/>
        </w:rPr>
        <w:t xml:space="preserve">Oprava zabezpečovacího zařízení v </w:t>
      </w:r>
      <w:bookmarkStart w:id="0" w:name="_GoBack"/>
      <w:bookmarkEnd w:id="0"/>
      <w:r w:rsidR="006D01BE">
        <w:rPr>
          <w:rFonts w:ascii="Verdana" w:hAnsi="Verdana"/>
          <w:b/>
          <w:sz w:val="22"/>
          <w:szCs w:val="22"/>
        </w:rPr>
        <w:t>žst. Štramberk“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01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01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6D01BE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AD5CC8"/>
  <w15:docId w15:val="{F2A91FB6-6871-494C-ADFC-0D4948EB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2020-09-08T09:32:00Z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